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18"/>
        <w:gridCol w:w="558"/>
      </w:tblGrid>
      <w:tr w:rsidR="00377C1B" w:rsidTr="00E7091B">
        <w:tc>
          <w:tcPr>
            <w:tcW w:w="9018" w:type="dxa"/>
          </w:tcPr>
          <w:p w:rsidR="00377C1B" w:rsidRPr="00377C1B" w:rsidRDefault="00377C1B">
            <w:pPr>
              <w:rPr>
                <w:b/>
              </w:rPr>
            </w:pPr>
            <w:r w:rsidRPr="00E7091B">
              <w:rPr>
                <w:b/>
                <w:sz w:val="28"/>
              </w:rPr>
              <w:t>THE FIRST IMPRESSION</w:t>
            </w:r>
          </w:p>
        </w:tc>
        <w:tc>
          <w:tcPr>
            <w:tcW w:w="558" w:type="dxa"/>
          </w:tcPr>
          <w:p w:rsidR="00377C1B" w:rsidRDefault="00E7091B" w:rsidP="00E7091B">
            <w:hyperlink r:id="rId6" w:history="1">
              <w:r w:rsidRPr="00E7091B">
                <w:rPr>
                  <w:rFonts w:ascii="MS Gothic" w:eastAsia="MS Gothic" w:hAnsi="MS Gothic" w:cs="MS Gothic"/>
                  <w:color w:val="660099"/>
                  <w:sz w:val="34"/>
                  <w:szCs w:val="34"/>
                  <w:shd w:val="clear" w:color="auto" w:fill="FFFFFF"/>
                </w:rPr>
                <w:t>✓</w:t>
              </w:r>
            </w:hyperlink>
          </w:p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Logo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Multi-Resolution Test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Professional Graphics of Similar Size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Clear CTAs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Search bar and Product Filters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Trust Badges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Link to Blog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Recent Sales Notification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Multi-lingual Support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/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Pr="00377C1B" w:rsidRDefault="00377C1B">
            <w:pPr>
              <w:rPr>
                <w:b/>
              </w:rPr>
            </w:pPr>
            <w:r w:rsidRPr="00E7091B">
              <w:rPr>
                <w:b/>
                <w:sz w:val="28"/>
              </w:rPr>
              <w:t>OVERALL ECOMMERCE STORE LOOK AND MANAGEMENT</w:t>
            </w:r>
          </w:p>
        </w:tc>
        <w:tc>
          <w:tcPr>
            <w:tcW w:w="558" w:type="dxa"/>
          </w:tcPr>
          <w:p w:rsidR="00377C1B" w:rsidRDefault="00E7091B">
            <w:hyperlink r:id="rId7" w:history="1">
              <w:r w:rsidRPr="00E7091B">
                <w:rPr>
                  <w:rFonts w:ascii="MS Gothic" w:eastAsia="MS Gothic" w:hAnsi="MS Gothic" w:cs="MS Gothic"/>
                  <w:color w:val="660099"/>
                  <w:sz w:val="34"/>
                  <w:szCs w:val="34"/>
                  <w:shd w:val="clear" w:color="auto" w:fill="FFFFFF"/>
                </w:rPr>
                <w:t>✓</w:t>
              </w:r>
            </w:hyperlink>
          </w:p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Trusted SSL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Minimalistic Professional Design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Easy Navigations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Speed Test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No-broken links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 w:rsidP="00377C1B">
            <w:r>
              <w:t>404 Customized Page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Product Categories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Newsletter and other Popup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Other pages- T&amp;C, FAQs, Privacy Policy, Contact Us, Refund &amp; Returns, About Us, Disclaimer, Shipping, other Media and Advertising pages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Social Media accounts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Sharing Buttons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Login/Registration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Cart, Wish list, Checkout and My Account page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Live-chat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Breadcrumbs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Support Center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/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Pr="00377C1B" w:rsidRDefault="00377C1B">
            <w:pPr>
              <w:rPr>
                <w:b/>
              </w:rPr>
            </w:pPr>
            <w:r w:rsidRPr="00E7091B">
              <w:rPr>
                <w:b/>
                <w:sz w:val="28"/>
              </w:rPr>
              <w:t>PRODUCT PAGES</w:t>
            </w:r>
          </w:p>
        </w:tc>
        <w:tc>
          <w:tcPr>
            <w:tcW w:w="558" w:type="dxa"/>
          </w:tcPr>
          <w:p w:rsidR="00377C1B" w:rsidRDefault="00E7091B">
            <w:hyperlink r:id="rId8" w:history="1">
              <w:r w:rsidRPr="00E7091B">
                <w:rPr>
                  <w:rFonts w:ascii="MS Gothic" w:eastAsia="MS Gothic" w:hAnsi="MS Gothic" w:cs="MS Gothic"/>
                  <w:color w:val="660099"/>
                  <w:sz w:val="34"/>
                  <w:szCs w:val="34"/>
                  <w:shd w:val="clear" w:color="auto" w:fill="FFFFFF"/>
                </w:rPr>
                <w:t>✓</w:t>
              </w:r>
            </w:hyperlink>
          </w:p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Well defined CTA’s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Customer Reviews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Related Products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Timers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360 degree View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Product Zoom functionality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Product Features and Specifications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Quantity Selector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Optimized and Unique Product Title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Previous views, sales etc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Shipping/Tax Calculator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Product variants- Color, Size, Weight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Other product instructions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lastRenderedPageBreak/>
              <w:t>Sort and Filter Customer Reviews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>
            <w:r>
              <w:t>Professional pages with Branded logos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Price comparisons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Product Page SEO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Avoid pop-up’s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/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Pr="00E7091B" w:rsidRDefault="00E7091B">
            <w:pPr>
              <w:rPr>
                <w:b/>
              </w:rPr>
            </w:pPr>
            <w:r w:rsidRPr="00E7091B">
              <w:rPr>
                <w:b/>
                <w:sz w:val="28"/>
              </w:rPr>
              <w:t>ECOMMERCE BLOG AND MEDIA PAGES</w:t>
            </w:r>
          </w:p>
        </w:tc>
        <w:tc>
          <w:tcPr>
            <w:tcW w:w="558" w:type="dxa"/>
          </w:tcPr>
          <w:p w:rsidR="00377C1B" w:rsidRDefault="00E7091B">
            <w:hyperlink r:id="rId9" w:history="1">
              <w:r w:rsidRPr="00E7091B">
                <w:rPr>
                  <w:rFonts w:ascii="MS Gothic" w:eastAsia="MS Gothic" w:hAnsi="MS Gothic" w:cs="MS Gothic"/>
                  <w:color w:val="660099"/>
                  <w:sz w:val="34"/>
                  <w:szCs w:val="34"/>
                  <w:shd w:val="clear" w:color="auto" w:fill="FFFFFF"/>
                </w:rPr>
                <w:t>✓</w:t>
              </w:r>
            </w:hyperlink>
          </w:p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Keyword focused Content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 xml:space="preserve">Product tutorials 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Company collaborations &amp; news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 xml:space="preserve">Social sharing 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Guest Blogging Opportunities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Case studies and Interviews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377C1B"/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Pr="00E7091B" w:rsidRDefault="00E7091B">
            <w:pPr>
              <w:rPr>
                <w:b/>
              </w:rPr>
            </w:pPr>
            <w:r w:rsidRPr="00E7091B">
              <w:rPr>
                <w:b/>
                <w:sz w:val="28"/>
              </w:rPr>
              <w:t>CART, CHECKOUT AND WISHLIST PAGES</w:t>
            </w:r>
          </w:p>
        </w:tc>
        <w:tc>
          <w:tcPr>
            <w:tcW w:w="558" w:type="dxa"/>
          </w:tcPr>
          <w:p w:rsidR="00377C1B" w:rsidRDefault="00E7091B">
            <w:hyperlink r:id="rId10" w:history="1">
              <w:r w:rsidRPr="00E7091B">
                <w:rPr>
                  <w:rFonts w:ascii="MS Gothic" w:eastAsia="MS Gothic" w:hAnsi="MS Gothic" w:cs="MS Gothic"/>
                  <w:color w:val="660099"/>
                  <w:sz w:val="34"/>
                  <w:szCs w:val="34"/>
                  <w:shd w:val="clear" w:color="auto" w:fill="FFFFFF"/>
                </w:rPr>
                <w:t>✓</w:t>
              </w:r>
            </w:hyperlink>
          </w:p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Avoid prior Customer Account setup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Multiple Payment Gateways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Low/No shipping methodology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 w:rsidP="00E7091B">
            <w:r>
              <w:t>Discount on next Shopping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Suggest Wish list during checkout</w:t>
            </w:r>
          </w:p>
        </w:tc>
        <w:tc>
          <w:tcPr>
            <w:tcW w:w="558" w:type="dxa"/>
          </w:tcPr>
          <w:p w:rsidR="00377C1B" w:rsidRDefault="00377C1B"/>
        </w:tc>
      </w:tr>
      <w:tr w:rsidR="00377C1B" w:rsidTr="00E7091B">
        <w:tc>
          <w:tcPr>
            <w:tcW w:w="9018" w:type="dxa"/>
          </w:tcPr>
          <w:p w:rsidR="00377C1B" w:rsidRDefault="00E7091B">
            <w:r>
              <w:t>Integrate multiple shipping methods</w:t>
            </w:r>
          </w:p>
        </w:tc>
        <w:tc>
          <w:tcPr>
            <w:tcW w:w="558" w:type="dxa"/>
          </w:tcPr>
          <w:p w:rsidR="00377C1B" w:rsidRDefault="00377C1B"/>
        </w:tc>
      </w:tr>
      <w:tr w:rsidR="00E7091B" w:rsidTr="00E7091B">
        <w:tc>
          <w:tcPr>
            <w:tcW w:w="9018" w:type="dxa"/>
          </w:tcPr>
          <w:p w:rsidR="00E7091B" w:rsidRDefault="00E7091B">
            <w:r>
              <w:t>EMI Support</w:t>
            </w:r>
          </w:p>
        </w:tc>
        <w:tc>
          <w:tcPr>
            <w:tcW w:w="558" w:type="dxa"/>
          </w:tcPr>
          <w:p w:rsidR="00E7091B" w:rsidRDefault="00E7091B"/>
        </w:tc>
      </w:tr>
      <w:tr w:rsidR="00E7091B" w:rsidTr="00E7091B">
        <w:tc>
          <w:tcPr>
            <w:tcW w:w="9018" w:type="dxa"/>
          </w:tcPr>
          <w:p w:rsidR="00E7091B" w:rsidRDefault="00E7091B">
            <w:r>
              <w:t>Test purchase</w:t>
            </w:r>
          </w:p>
        </w:tc>
        <w:tc>
          <w:tcPr>
            <w:tcW w:w="558" w:type="dxa"/>
          </w:tcPr>
          <w:p w:rsidR="00E7091B" w:rsidRDefault="00E7091B"/>
        </w:tc>
      </w:tr>
      <w:tr w:rsidR="00E7091B" w:rsidTr="00E7091B">
        <w:tc>
          <w:tcPr>
            <w:tcW w:w="9018" w:type="dxa"/>
          </w:tcPr>
          <w:p w:rsidR="00E7091B" w:rsidRDefault="00E7091B"/>
        </w:tc>
        <w:tc>
          <w:tcPr>
            <w:tcW w:w="558" w:type="dxa"/>
          </w:tcPr>
          <w:p w:rsidR="00E7091B" w:rsidRDefault="00E7091B"/>
        </w:tc>
      </w:tr>
      <w:tr w:rsidR="00E7091B" w:rsidTr="00E7091B">
        <w:tc>
          <w:tcPr>
            <w:tcW w:w="9018" w:type="dxa"/>
          </w:tcPr>
          <w:p w:rsidR="00E7091B" w:rsidRPr="00E7091B" w:rsidRDefault="00E7091B">
            <w:pPr>
              <w:rPr>
                <w:b/>
              </w:rPr>
            </w:pPr>
            <w:r w:rsidRPr="00E7091B">
              <w:rPr>
                <w:b/>
                <w:sz w:val="28"/>
              </w:rPr>
              <w:t>CUSTOMER FOLLOWUPS</w:t>
            </w:r>
          </w:p>
        </w:tc>
        <w:tc>
          <w:tcPr>
            <w:tcW w:w="558" w:type="dxa"/>
          </w:tcPr>
          <w:p w:rsidR="00E7091B" w:rsidRDefault="00E7091B">
            <w:hyperlink r:id="rId11" w:history="1">
              <w:r w:rsidRPr="00E7091B">
                <w:rPr>
                  <w:rFonts w:ascii="MS Gothic" w:eastAsia="MS Gothic" w:hAnsi="MS Gothic" w:cs="MS Gothic"/>
                  <w:color w:val="660099"/>
                  <w:sz w:val="34"/>
                  <w:szCs w:val="34"/>
                  <w:shd w:val="clear" w:color="auto" w:fill="FFFFFF"/>
                </w:rPr>
                <w:t>✓</w:t>
              </w:r>
            </w:hyperlink>
          </w:p>
        </w:tc>
      </w:tr>
      <w:tr w:rsidR="00E7091B" w:rsidTr="00E7091B">
        <w:tc>
          <w:tcPr>
            <w:tcW w:w="9018" w:type="dxa"/>
          </w:tcPr>
          <w:p w:rsidR="00E7091B" w:rsidRDefault="00E7091B">
            <w:r>
              <w:t>Automated Confirmation Call</w:t>
            </w:r>
          </w:p>
        </w:tc>
        <w:tc>
          <w:tcPr>
            <w:tcW w:w="558" w:type="dxa"/>
          </w:tcPr>
          <w:p w:rsidR="00E7091B" w:rsidRDefault="00E7091B"/>
        </w:tc>
      </w:tr>
      <w:tr w:rsidR="00E7091B" w:rsidTr="00E7091B">
        <w:tc>
          <w:tcPr>
            <w:tcW w:w="9018" w:type="dxa"/>
          </w:tcPr>
          <w:p w:rsidR="00E7091B" w:rsidRDefault="00E7091B">
            <w:r>
              <w:t>Email invoice</w:t>
            </w:r>
          </w:p>
        </w:tc>
        <w:tc>
          <w:tcPr>
            <w:tcW w:w="558" w:type="dxa"/>
          </w:tcPr>
          <w:p w:rsidR="00E7091B" w:rsidRDefault="00E7091B"/>
        </w:tc>
      </w:tr>
      <w:tr w:rsidR="00E7091B" w:rsidTr="00E7091B">
        <w:tc>
          <w:tcPr>
            <w:tcW w:w="9018" w:type="dxa"/>
          </w:tcPr>
          <w:p w:rsidR="00E7091B" w:rsidRDefault="00E7091B">
            <w:r>
              <w:t>Tracking information</w:t>
            </w:r>
          </w:p>
        </w:tc>
        <w:tc>
          <w:tcPr>
            <w:tcW w:w="558" w:type="dxa"/>
          </w:tcPr>
          <w:p w:rsidR="00E7091B" w:rsidRDefault="00E7091B"/>
        </w:tc>
      </w:tr>
      <w:tr w:rsidR="00E7091B" w:rsidTr="00E7091B">
        <w:tc>
          <w:tcPr>
            <w:tcW w:w="9018" w:type="dxa"/>
          </w:tcPr>
          <w:p w:rsidR="00E7091B" w:rsidRDefault="00E7091B">
            <w:r>
              <w:t>Grab product reviews</w:t>
            </w:r>
          </w:p>
        </w:tc>
        <w:tc>
          <w:tcPr>
            <w:tcW w:w="558" w:type="dxa"/>
          </w:tcPr>
          <w:p w:rsidR="00E7091B" w:rsidRDefault="00E7091B"/>
        </w:tc>
      </w:tr>
      <w:tr w:rsidR="00E7091B" w:rsidTr="00E7091B">
        <w:tc>
          <w:tcPr>
            <w:tcW w:w="9018" w:type="dxa"/>
          </w:tcPr>
          <w:p w:rsidR="00E7091B" w:rsidRDefault="00E7091B">
            <w:r>
              <w:t>Loyalty &amp; Affiliate programs</w:t>
            </w:r>
          </w:p>
        </w:tc>
        <w:tc>
          <w:tcPr>
            <w:tcW w:w="558" w:type="dxa"/>
          </w:tcPr>
          <w:p w:rsidR="00E7091B" w:rsidRDefault="00E7091B"/>
        </w:tc>
      </w:tr>
      <w:tr w:rsidR="00E7091B" w:rsidTr="00E7091B">
        <w:tc>
          <w:tcPr>
            <w:tcW w:w="9018" w:type="dxa"/>
          </w:tcPr>
          <w:p w:rsidR="00E7091B" w:rsidRDefault="00E7091B">
            <w:r>
              <w:t>Promotional email automation</w:t>
            </w:r>
          </w:p>
        </w:tc>
        <w:tc>
          <w:tcPr>
            <w:tcW w:w="558" w:type="dxa"/>
          </w:tcPr>
          <w:p w:rsidR="00E7091B" w:rsidRDefault="00E7091B"/>
        </w:tc>
      </w:tr>
      <w:tr w:rsidR="00E7091B" w:rsidTr="00E7091B">
        <w:tc>
          <w:tcPr>
            <w:tcW w:w="9018" w:type="dxa"/>
          </w:tcPr>
          <w:p w:rsidR="00E7091B" w:rsidRDefault="00E7091B"/>
        </w:tc>
        <w:tc>
          <w:tcPr>
            <w:tcW w:w="558" w:type="dxa"/>
          </w:tcPr>
          <w:p w:rsidR="00E7091B" w:rsidRDefault="00E7091B"/>
        </w:tc>
      </w:tr>
    </w:tbl>
    <w:p w:rsidR="00A34856" w:rsidRDefault="00A34856"/>
    <w:p w:rsidR="00D75DFC" w:rsidRPr="00A34856" w:rsidRDefault="00A34856" w:rsidP="00A34856">
      <w:pPr>
        <w:tabs>
          <w:tab w:val="left" w:pos="1206"/>
        </w:tabs>
      </w:pPr>
      <w:r>
        <w:tab/>
      </w:r>
    </w:p>
    <w:sectPr w:rsidR="00D75DFC" w:rsidRPr="00A34856" w:rsidSect="00D75D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71" w:rsidRDefault="00825671" w:rsidP="00FC6187">
      <w:pPr>
        <w:spacing w:after="0" w:line="240" w:lineRule="auto"/>
      </w:pPr>
      <w:r>
        <w:separator/>
      </w:r>
    </w:p>
  </w:endnote>
  <w:endnote w:type="continuationSeparator" w:id="1">
    <w:p w:rsidR="00825671" w:rsidRDefault="00825671" w:rsidP="00FC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87" w:rsidRDefault="00FC61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87" w:rsidRDefault="00FC61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87" w:rsidRDefault="00FC6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71" w:rsidRDefault="00825671" w:rsidP="00FC6187">
      <w:pPr>
        <w:spacing w:after="0" w:line="240" w:lineRule="auto"/>
      </w:pPr>
      <w:r>
        <w:separator/>
      </w:r>
    </w:p>
  </w:footnote>
  <w:footnote w:type="continuationSeparator" w:id="1">
    <w:p w:rsidR="00825671" w:rsidRDefault="00825671" w:rsidP="00FC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87" w:rsidRDefault="00FC61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016"/>
      <w:docPartObj>
        <w:docPartGallery w:val="Watermarks"/>
        <w:docPartUnique/>
      </w:docPartObj>
    </w:sdtPr>
    <w:sdtContent>
      <w:p w:rsidR="00FC6187" w:rsidRDefault="00FC618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78392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SSFUNNEL.CO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87" w:rsidRDefault="00FC61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7C1B"/>
    <w:rsid w:val="00377C1B"/>
    <w:rsid w:val="00825671"/>
    <w:rsid w:val="00A34856"/>
    <w:rsid w:val="00D75DFC"/>
    <w:rsid w:val="00E7091B"/>
    <w:rsid w:val="00FC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FC"/>
  </w:style>
  <w:style w:type="paragraph" w:styleId="Heading3">
    <w:name w:val="heading 3"/>
    <w:basedOn w:val="Normal"/>
    <w:link w:val="Heading3Char"/>
    <w:uiPriority w:val="9"/>
    <w:qFormat/>
    <w:rsid w:val="00E70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709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09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6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187"/>
  </w:style>
  <w:style w:type="paragraph" w:styleId="Footer">
    <w:name w:val="footer"/>
    <w:basedOn w:val="Normal"/>
    <w:link w:val="FooterChar"/>
    <w:uiPriority w:val="99"/>
    <w:semiHidden/>
    <w:unhideWhenUsed/>
    <w:rsid w:val="00FC6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jidictionary.emojifoundation.com/heavy_check_mar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ojidictionary.emojifoundation.com/heavy_check_mar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emojidictionary.emojifoundation.com/heavy_check_mark" TargetMode="External"/><Relationship Id="rId11" Type="http://schemas.openxmlformats.org/officeDocument/2006/relationships/hyperlink" Target="https://emojidictionary.emojifoundation.com/heavy_check_mar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emojidictionary.emojifoundation.com/heavy_check_mar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mojidictionary.emojifoundation.com/heavy_check_mar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2020-01-26T12:12:00Z</cp:lastPrinted>
  <dcterms:created xsi:type="dcterms:W3CDTF">2020-01-26T11:53:00Z</dcterms:created>
  <dcterms:modified xsi:type="dcterms:W3CDTF">2020-01-26T12:13:00Z</dcterms:modified>
</cp:coreProperties>
</file>